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28E7">
        <w:rPr>
          <w:rFonts w:ascii="MS Shell Dlg 2" w:hAnsi="MS Shell Dlg 2" w:cs="MS Shell Dlg 2"/>
          <w:sz w:val="40"/>
          <w:szCs w:val="40"/>
          <w:u w:val="single"/>
        </w:rPr>
        <w:t>Correction du coefficient k1 suivant la stabilité des parois du forage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2528E7">
        <w:t>Capacité Pieu EC</w:t>
      </w:r>
      <w:proofErr w:type="gramStart"/>
      <w:r w:rsidR="002528E7">
        <w:t>2</w:t>
      </w:r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62461C" w:rsidRDefault="002528E7" w:rsidP="0062461C">
      <w:r>
        <w:t>La norme NF P94-262 indique en son §6.4.1(5) :</w:t>
      </w:r>
    </w:p>
    <w:p w:rsidR="002528E7" w:rsidRDefault="002528E7" w:rsidP="0062461C">
      <w:r>
        <w:rPr>
          <w:noProof/>
        </w:rPr>
        <w:drawing>
          <wp:inline distT="0" distB="0" distL="0" distR="0">
            <wp:extent cx="6203688" cy="52099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tek1-paroi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6025" cy="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8E7" w:rsidRDefault="002528E7" w:rsidP="0062461C">
      <w:r>
        <w:rPr>
          <w:noProof/>
        </w:rPr>
        <w:drawing>
          <wp:inline distT="0" distB="0" distL="0" distR="0">
            <wp:extent cx="5760720" cy="4430395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au6.4.1.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3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C163E6">
        <w:t>4 j</w:t>
      </w:r>
      <w:r w:rsidR="0062461C">
        <w:t>uin</w:t>
      </w:r>
      <w:r w:rsidR="00C163E6">
        <w:t xml:space="preserve">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</w:t>
      </w:r>
      <w:bookmarkStart w:id="0" w:name="_GoBack"/>
      <w:bookmarkEnd w:id="0"/>
      <w:r w:rsidRPr="00C163E6">
        <w:t xml:space="preserve">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2135"/>
    <w:rsid w:val="00093CF0"/>
    <w:rsid w:val="000F205A"/>
    <w:rsid w:val="00113421"/>
    <w:rsid w:val="0016643A"/>
    <w:rsid w:val="0020662B"/>
    <w:rsid w:val="002528E7"/>
    <w:rsid w:val="00285019"/>
    <w:rsid w:val="00296481"/>
    <w:rsid w:val="002A3FC4"/>
    <w:rsid w:val="002F0BE2"/>
    <w:rsid w:val="005019B6"/>
    <w:rsid w:val="005621A4"/>
    <w:rsid w:val="005A4BAF"/>
    <w:rsid w:val="00606B1F"/>
    <w:rsid w:val="0062461C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AC795F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90F9F"/>
    <w:rsid w:val="00ED1818"/>
    <w:rsid w:val="00EE2A24"/>
    <w:rsid w:val="00E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2BEC5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13</cp:revision>
  <dcterms:created xsi:type="dcterms:W3CDTF">2020-01-02T08:36:00Z</dcterms:created>
  <dcterms:modified xsi:type="dcterms:W3CDTF">2025-05-25T09:28:00Z</dcterms:modified>
</cp:coreProperties>
</file>